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9D379E" w:rsidP="002A162F">
      <w:pPr>
        <w:pStyle w:val="LOGO"/>
      </w:pPr>
      <w:bookmarkStart w:id="0" w:name="_GoBack"/>
      <w:bookmarkEnd w:id="0"/>
      <w:r>
        <w:rPr>
          <w:noProof/>
          <w:lang w:eastAsia="de-DE"/>
        </w:rPr>
        <w:drawing>
          <wp:inline distT="0" distB="0" distL="0" distR="0" wp14:anchorId="06A0A776" wp14:editId="5C450CAB">
            <wp:extent cx="2372400" cy="576000"/>
            <wp:effectExtent l="0" t="0" r="8890" b="0"/>
            <wp:docPr id="828" name="Grafik 828" descr="Sozialministerium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Sozialministeriumser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400" cy="576000"/>
                    </a:xfrm>
                    <a:prstGeom prst="rect">
                      <a:avLst/>
                    </a:prstGeom>
                    <a:noFill/>
                    <a:ln>
                      <a:noFill/>
                    </a:ln>
                  </pic:spPr>
                </pic:pic>
              </a:graphicData>
            </a:graphic>
          </wp:inline>
        </w:drawing>
      </w:r>
    </w:p>
    <w:p w:rsidR="00A33DED" w:rsidRPr="00A33DED" w:rsidRDefault="00A33DED" w:rsidP="00A33DED">
      <w:pPr>
        <w:spacing w:after="0" w:line="240" w:lineRule="auto"/>
        <w:rPr>
          <w:rFonts w:asciiTheme="majorHAnsi" w:hAnsiTheme="majorHAnsi"/>
          <w:b/>
          <w:bCs/>
          <w:sz w:val="40"/>
          <w:szCs w:val="40"/>
        </w:rPr>
      </w:pPr>
      <w:r w:rsidRPr="00A33DED">
        <w:rPr>
          <w:rFonts w:asciiTheme="majorHAnsi" w:hAnsiTheme="majorHAnsi"/>
          <w:b/>
          <w:bCs/>
          <w:sz w:val="40"/>
          <w:szCs w:val="40"/>
        </w:rPr>
        <w:t>LOHNFÖRDERUNGEN ZUR SICHERUNG VON</w:t>
      </w:r>
    </w:p>
    <w:p w:rsidR="00A33DED" w:rsidRPr="00A33DED" w:rsidRDefault="00A33DED" w:rsidP="00A33DED">
      <w:pPr>
        <w:spacing w:after="0" w:line="240" w:lineRule="auto"/>
        <w:rPr>
          <w:rFonts w:asciiTheme="majorHAnsi" w:hAnsiTheme="majorHAnsi"/>
          <w:b/>
          <w:bCs/>
          <w:sz w:val="40"/>
          <w:szCs w:val="40"/>
        </w:rPr>
      </w:pPr>
      <w:r w:rsidRPr="00A33DED">
        <w:rPr>
          <w:rFonts w:asciiTheme="majorHAnsi" w:hAnsiTheme="majorHAnsi"/>
          <w:b/>
          <w:bCs/>
          <w:sz w:val="40"/>
          <w:szCs w:val="40"/>
        </w:rPr>
        <w:t>BESCHÄFTIGUNGSVERHÄLTNISSEN MIT</w:t>
      </w:r>
    </w:p>
    <w:p w:rsidR="00B60C54" w:rsidRPr="00A33DED" w:rsidRDefault="00A33DED" w:rsidP="00A33DED">
      <w:pPr>
        <w:rPr>
          <w:rFonts w:asciiTheme="majorHAnsi" w:hAnsiTheme="majorHAnsi"/>
          <w:b/>
          <w:bCs/>
          <w:sz w:val="40"/>
          <w:szCs w:val="40"/>
        </w:rPr>
      </w:pPr>
      <w:r w:rsidRPr="00A33DED">
        <w:rPr>
          <w:rFonts w:asciiTheme="majorHAnsi" w:hAnsiTheme="majorHAnsi"/>
          <w:b/>
          <w:bCs/>
          <w:sz w:val="40"/>
          <w:szCs w:val="40"/>
        </w:rPr>
        <w:t>MENSCHEN MIT BEHINDERUNG</w:t>
      </w:r>
    </w:p>
    <w:p w:rsidR="00A33DED" w:rsidRPr="00E05E96" w:rsidRDefault="00A33DED" w:rsidP="00A33DED">
      <w:pPr>
        <w:spacing w:line="360" w:lineRule="exact"/>
        <w:jc w:val="both"/>
        <w:rPr>
          <w:rFonts w:cstheme="minorHAnsi"/>
          <w:szCs w:val="24"/>
        </w:rPr>
      </w:pPr>
      <w:r w:rsidRPr="00E05E96">
        <w:rPr>
          <w:rFonts w:cstheme="minorHAnsi"/>
          <w:szCs w:val="24"/>
        </w:rPr>
        <w:t xml:space="preserve">Die </w:t>
      </w:r>
      <w:r w:rsidRPr="00E05E96">
        <w:rPr>
          <w:rFonts w:cstheme="minorHAnsi"/>
          <w:b/>
          <w:szCs w:val="24"/>
        </w:rPr>
        <w:t>Beschäftigung von Menschen mit Behinderung bringt vielerlei Vorteile mit sich</w:t>
      </w:r>
      <w:r w:rsidRPr="00E05E96">
        <w:rPr>
          <w:rFonts w:cstheme="minorHAnsi"/>
          <w:szCs w:val="24"/>
        </w:rPr>
        <w:t xml:space="preserve">, u. a. die Anrechnung auf die Pflichtzahl der zu beschäftigenden begünstigten Behinderten und den </w:t>
      </w:r>
      <w:r w:rsidRPr="00AB0F2E">
        <w:rPr>
          <w:rFonts w:cstheme="minorHAnsi"/>
          <w:szCs w:val="24"/>
        </w:rPr>
        <w:t xml:space="preserve">Entfall bestimmter Lohnnebenkostenbestandteile, wenn Dienstnehmer/Dienstnehmerinnen dem Personenkreis der begünstigten Behinderten angehören, die Steigerung der sozialen Kompetenz aller Mitarbeiter/Mitarbeiterinnen, die hohe Einsatzbereitschaft von Menschen </w:t>
      </w:r>
      <w:r w:rsidRPr="00E05E96">
        <w:rPr>
          <w:rFonts w:cstheme="minorHAnsi"/>
          <w:szCs w:val="24"/>
        </w:rPr>
        <w:t>mit Behinderung und vieles mehr.</w:t>
      </w:r>
    </w:p>
    <w:p w:rsidR="00A33DED" w:rsidRDefault="00A33DED" w:rsidP="00A33DED">
      <w:pPr>
        <w:spacing w:line="360" w:lineRule="exact"/>
        <w:jc w:val="both"/>
        <w:rPr>
          <w:rFonts w:cstheme="minorHAnsi"/>
          <w:szCs w:val="24"/>
        </w:rPr>
      </w:pPr>
      <w:r w:rsidRPr="00E05E96">
        <w:rPr>
          <w:rFonts w:cstheme="minorHAnsi"/>
          <w:szCs w:val="24"/>
        </w:rPr>
        <w:t xml:space="preserve">Sollten während eines laufenden Dienstverhältnisses dennoch </w:t>
      </w:r>
      <w:r w:rsidRPr="00E05E96">
        <w:rPr>
          <w:rFonts w:cstheme="minorHAnsi"/>
          <w:b/>
          <w:szCs w:val="24"/>
        </w:rPr>
        <w:t>Probleme bei der Beschäftigung von Menschen mit Behinderung</w:t>
      </w:r>
      <w:r w:rsidRPr="00E05E96">
        <w:rPr>
          <w:rFonts w:cstheme="minorHAnsi"/>
          <w:szCs w:val="24"/>
        </w:rPr>
        <w:t xml:space="preserve"> auftreten, die trotz der Inanspruchnahme von Angeboten des </w:t>
      </w:r>
      <w:r>
        <w:rPr>
          <w:rFonts w:cstheme="minorHAnsi"/>
          <w:szCs w:val="24"/>
        </w:rPr>
        <w:t>Sozialministeriumservice</w:t>
      </w:r>
      <w:r w:rsidRPr="00E05E96">
        <w:rPr>
          <w:rFonts w:cstheme="minorHAnsi"/>
          <w:szCs w:val="24"/>
        </w:rPr>
        <w:t xml:space="preserve"> (z. B. Arbeitsassistenz, Kostenzuschüsse für technische Hilfsmittel oder Schulungen) nicht beseitigt werden können und zu einer </w:t>
      </w:r>
      <w:r w:rsidRPr="000E774E">
        <w:rPr>
          <w:rFonts w:cstheme="minorHAnsi"/>
          <w:b/>
          <w:szCs w:val="24"/>
        </w:rPr>
        <w:t>Gefährdung des Dienstverhältnisses</w:t>
      </w:r>
      <w:r w:rsidRPr="000E774E">
        <w:rPr>
          <w:rFonts w:cstheme="minorHAnsi"/>
          <w:szCs w:val="24"/>
        </w:rPr>
        <w:t xml:space="preserve"> führen, kan</w:t>
      </w:r>
      <w:r w:rsidR="000F1F63">
        <w:rPr>
          <w:rFonts w:cstheme="minorHAnsi"/>
          <w:szCs w:val="24"/>
        </w:rPr>
        <w:t xml:space="preserve">n zur Sicherung desselben </w:t>
      </w:r>
      <w:r w:rsidRPr="000E774E">
        <w:rPr>
          <w:rFonts w:cstheme="minorHAnsi"/>
          <w:szCs w:val="24"/>
        </w:rPr>
        <w:t xml:space="preserve">ab dem 2. Beschäftigungsjahr eine der beiden angeführten Lohnförderungen beim zuständigen </w:t>
      </w:r>
      <w:r>
        <w:rPr>
          <w:rFonts w:cstheme="minorHAnsi"/>
          <w:szCs w:val="24"/>
        </w:rPr>
        <w:t>Sozialministeriumservice</w:t>
      </w:r>
      <w:r w:rsidRPr="00E05E96">
        <w:rPr>
          <w:rFonts w:cstheme="minorHAnsi"/>
          <w:szCs w:val="24"/>
        </w:rPr>
        <w:t xml:space="preserve"> beantragt werden.</w:t>
      </w:r>
    </w:p>
    <w:p w:rsidR="00A33DED" w:rsidRPr="00FB6F73" w:rsidRDefault="00A33DED" w:rsidP="00A33DED">
      <w:pPr>
        <w:spacing w:line="360" w:lineRule="exact"/>
        <w:jc w:val="both"/>
        <w:rPr>
          <w:rFonts w:cstheme="minorHAnsi"/>
          <w:strike/>
          <w:szCs w:val="24"/>
        </w:rPr>
      </w:pPr>
    </w:p>
    <w:p w:rsidR="00A33DED" w:rsidRPr="000F1F63" w:rsidRDefault="00A33DED" w:rsidP="00A33DED">
      <w:pPr>
        <w:spacing w:line="360" w:lineRule="exact"/>
        <w:jc w:val="both"/>
        <w:rPr>
          <w:rFonts w:cstheme="minorHAnsi"/>
          <w:b/>
          <w:bCs/>
          <w:sz w:val="32"/>
          <w:szCs w:val="32"/>
        </w:rPr>
      </w:pPr>
      <w:r w:rsidRPr="000F1F63">
        <w:rPr>
          <w:rFonts w:cstheme="minorHAnsi"/>
          <w:b/>
          <w:bCs/>
          <w:sz w:val="32"/>
          <w:szCs w:val="32"/>
        </w:rPr>
        <w:t>Entgelt</w:t>
      </w:r>
      <w:r w:rsidR="006C24A7" w:rsidRPr="000F1F63">
        <w:rPr>
          <w:rFonts w:cstheme="minorHAnsi"/>
          <w:b/>
          <w:bCs/>
          <w:sz w:val="32"/>
          <w:szCs w:val="32"/>
        </w:rPr>
        <w:t>zuschuss</w:t>
      </w:r>
    </w:p>
    <w:p w:rsidR="00A33DED" w:rsidRPr="00D94AF0" w:rsidRDefault="00A33DED" w:rsidP="00B75A45">
      <w:pPr>
        <w:spacing w:after="0" w:line="240" w:lineRule="auto"/>
        <w:rPr>
          <w:rFonts w:cstheme="minorHAnsi"/>
          <w:szCs w:val="24"/>
        </w:rPr>
      </w:pPr>
      <w:r w:rsidRPr="00AB0F2E">
        <w:rPr>
          <w:rFonts w:cstheme="minorHAnsi"/>
          <w:szCs w:val="24"/>
        </w:rPr>
        <w:t xml:space="preserve">Diese Lohnförderung kann ab Antragstellung frühestens aber ab Beginn des 2. </w:t>
      </w:r>
      <w:r w:rsidRPr="000F1F63">
        <w:rPr>
          <w:rFonts w:cstheme="minorHAnsi"/>
          <w:szCs w:val="24"/>
        </w:rPr>
        <w:t xml:space="preserve">Beschäftigungsjahres </w:t>
      </w:r>
      <w:r w:rsidR="00B75A45" w:rsidRPr="000F1F63">
        <w:rPr>
          <w:rFonts w:cstheme="minorHAnsi"/>
          <w:szCs w:val="24"/>
        </w:rPr>
        <w:t xml:space="preserve">(in besonderen Ausnahmefällen ab Beginn des 7.Beschäftigungsmonates) </w:t>
      </w:r>
      <w:r w:rsidRPr="000F1F63">
        <w:rPr>
          <w:rFonts w:cstheme="minorHAnsi"/>
          <w:b/>
          <w:szCs w:val="24"/>
        </w:rPr>
        <w:t>für begünstigt behinderte Mitarbeiter/Mitarbeiterinnen</w:t>
      </w:r>
      <w:r w:rsidRPr="000F1F63">
        <w:rPr>
          <w:rFonts w:cstheme="minorHAnsi"/>
          <w:szCs w:val="24"/>
        </w:rPr>
        <w:t xml:space="preserve"> </w:t>
      </w:r>
      <w:r w:rsidRPr="00AB0F2E">
        <w:rPr>
          <w:rFonts w:cstheme="minorHAnsi"/>
          <w:szCs w:val="24"/>
        </w:rPr>
        <w:t xml:space="preserve">gewährt </w:t>
      </w:r>
      <w:r w:rsidRPr="00D94AF0">
        <w:rPr>
          <w:rFonts w:cstheme="minorHAnsi"/>
          <w:szCs w:val="24"/>
        </w:rPr>
        <w:t xml:space="preserve">werden, wenn aufgrund der Behinderung eine dem Dienstgeber bzw. der Dienstgeberin </w:t>
      </w:r>
      <w:r w:rsidRPr="00D94AF0">
        <w:rPr>
          <w:rFonts w:cstheme="minorHAnsi"/>
          <w:b/>
          <w:szCs w:val="24"/>
        </w:rPr>
        <w:t>nicht zumutbare Leistungseinschränkung</w:t>
      </w:r>
      <w:r w:rsidRPr="00D94AF0">
        <w:rPr>
          <w:rFonts w:cstheme="minorHAnsi"/>
          <w:szCs w:val="24"/>
        </w:rPr>
        <w:t xml:space="preserve"> vorliegt. Die Höhe des Zuschusses wird nach Durchführung eines Betriebsbesuches bemessen.</w:t>
      </w:r>
    </w:p>
    <w:p w:rsidR="00A33DED" w:rsidRDefault="00A33DED" w:rsidP="00A33DED">
      <w:pPr>
        <w:spacing w:line="240" w:lineRule="auto"/>
        <w:jc w:val="both"/>
        <w:rPr>
          <w:rFonts w:cstheme="minorHAnsi"/>
          <w:szCs w:val="24"/>
        </w:rPr>
      </w:pPr>
      <w:r w:rsidRPr="00D94AF0">
        <w:rPr>
          <w:rFonts w:cstheme="minorHAnsi"/>
          <w:szCs w:val="24"/>
        </w:rPr>
        <w:t>Bei Anträgen von Trafikanten ist zu prüfen, ob eine Lohnkostenförderung im Rahmen des Tabakmonopols Solidaritäts-und Strukturfonds (§§ 6c und 6d) möglich ist.</w:t>
      </w:r>
    </w:p>
    <w:p w:rsidR="00A33DED" w:rsidRPr="000F1F63" w:rsidRDefault="00A33DED" w:rsidP="00A33DED">
      <w:pPr>
        <w:spacing w:line="360" w:lineRule="exact"/>
        <w:jc w:val="both"/>
        <w:rPr>
          <w:rFonts w:cstheme="minorHAnsi"/>
          <w:b/>
          <w:bCs/>
          <w:sz w:val="32"/>
          <w:szCs w:val="32"/>
        </w:rPr>
      </w:pPr>
      <w:r w:rsidRPr="000F1F63">
        <w:rPr>
          <w:rFonts w:cstheme="minorHAnsi"/>
          <w:b/>
          <w:bCs/>
          <w:sz w:val="32"/>
          <w:szCs w:val="32"/>
        </w:rPr>
        <w:t>Arbeitsplatzsicherungs</w:t>
      </w:r>
      <w:r w:rsidR="006C24A7" w:rsidRPr="000F1F63">
        <w:rPr>
          <w:rFonts w:cstheme="minorHAnsi"/>
          <w:b/>
          <w:bCs/>
          <w:sz w:val="32"/>
          <w:szCs w:val="32"/>
        </w:rPr>
        <w:t>zuschuss</w:t>
      </w:r>
    </w:p>
    <w:p w:rsidR="00A33DED" w:rsidRDefault="00A33DED" w:rsidP="00A33DED">
      <w:pPr>
        <w:spacing w:after="0" w:line="240" w:lineRule="auto"/>
        <w:jc w:val="both"/>
        <w:rPr>
          <w:rFonts w:cstheme="minorHAnsi"/>
          <w:szCs w:val="24"/>
        </w:rPr>
      </w:pPr>
      <w:r w:rsidRPr="00E05E96">
        <w:rPr>
          <w:rFonts w:cstheme="minorHAnsi"/>
          <w:szCs w:val="24"/>
        </w:rPr>
        <w:t xml:space="preserve">Die Zugehörigkeit zum Personenkreis der begünstigten Behinderten ist bei dieser Maßnahme </w:t>
      </w:r>
      <w:r w:rsidRPr="00942CBD">
        <w:rPr>
          <w:rFonts w:cstheme="minorHAnsi"/>
          <w:szCs w:val="24"/>
        </w:rPr>
        <w:t xml:space="preserve">nicht erforderlich, </w:t>
      </w:r>
      <w:r w:rsidRPr="00942CBD">
        <w:rPr>
          <w:rFonts w:cstheme="minorHAnsi"/>
          <w:b/>
          <w:szCs w:val="24"/>
        </w:rPr>
        <w:t>jedoch ein Gesamtgrad der Behinderung von mindestens 50 vH</w:t>
      </w:r>
      <w:r w:rsidRPr="00942CBD">
        <w:rPr>
          <w:rFonts w:cstheme="minorHAnsi"/>
          <w:szCs w:val="24"/>
        </w:rPr>
        <w:t xml:space="preserve"> (in besonderen Fällen ab 30 vH), bei </w:t>
      </w:r>
      <w:r w:rsidRPr="00942CBD">
        <w:rPr>
          <w:rFonts w:cstheme="minorHAnsi"/>
          <w:b/>
          <w:szCs w:val="24"/>
        </w:rPr>
        <w:t>Jugendlichen</w:t>
      </w:r>
      <w:r w:rsidRPr="00942CBD">
        <w:rPr>
          <w:rFonts w:cstheme="minorHAnsi"/>
          <w:szCs w:val="24"/>
        </w:rPr>
        <w:t xml:space="preserve"> unter 24 Jahren </w:t>
      </w:r>
      <w:r w:rsidRPr="00942CBD">
        <w:rPr>
          <w:rFonts w:cstheme="minorHAnsi"/>
          <w:b/>
          <w:szCs w:val="24"/>
        </w:rPr>
        <w:t>mindestens 30 vH</w:t>
      </w:r>
      <w:r w:rsidRPr="00942CBD">
        <w:rPr>
          <w:rFonts w:cstheme="minorHAnsi"/>
          <w:szCs w:val="24"/>
        </w:rPr>
        <w:t xml:space="preserve"> oder bei </w:t>
      </w:r>
      <w:r w:rsidRPr="00942CBD">
        <w:rPr>
          <w:rFonts w:cstheme="minorHAnsi"/>
          <w:b/>
          <w:szCs w:val="24"/>
        </w:rPr>
        <w:lastRenderedPageBreak/>
        <w:t>Lernbehinderung</w:t>
      </w:r>
      <w:r w:rsidRPr="00942CBD">
        <w:rPr>
          <w:rFonts w:cstheme="minorHAnsi"/>
          <w:szCs w:val="24"/>
        </w:rPr>
        <w:t xml:space="preserve"> (Schulabgänger /Schulabgängerinnen von Sonderschulen bzw. unterrichtet </w:t>
      </w:r>
      <w:r w:rsidRPr="00E05E96">
        <w:rPr>
          <w:rFonts w:cstheme="minorHAnsi"/>
          <w:szCs w:val="24"/>
        </w:rPr>
        <w:t xml:space="preserve">nach dem Lehrplan für Sonderschulen oder mit sonderpädagogischem Förderbedarf) oder mit </w:t>
      </w:r>
      <w:r w:rsidRPr="00E05E96">
        <w:rPr>
          <w:rFonts w:cstheme="minorHAnsi"/>
          <w:b/>
          <w:szCs w:val="24"/>
        </w:rPr>
        <w:t xml:space="preserve">sozial-emotionaler </w:t>
      </w:r>
      <w:r w:rsidRPr="000F1F63">
        <w:rPr>
          <w:rFonts w:cstheme="minorHAnsi"/>
          <w:b/>
          <w:szCs w:val="24"/>
        </w:rPr>
        <w:t>Beeinträchtigung</w:t>
      </w:r>
      <w:r w:rsidR="000F1F63" w:rsidRPr="000F1F63">
        <w:rPr>
          <w:rFonts w:cstheme="minorHAnsi"/>
          <w:szCs w:val="24"/>
        </w:rPr>
        <w:t xml:space="preserve"> </w:t>
      </w:r>
      <w:r w:rsidRPr="000F1F63">
        <w:rPr>
          <w:rFonts w:cstheme="minorHAnsi"/>
          <w:szCs w:val="24"/>
        </w:rPr>
        <w:t>(z.</w:t>
      </w:r>
      <w:r w:rsidRPr="00E05E96">
        <w:rPr>
          <w:rFonts w:cstheme="minorHAnsi"/>
          <w:szCs w:val="24"/>
        </w:rPr>
        <w:t xml:space="preserve"> B. betreut durch Einrichtungen der Jugendwohlfahrt).</w:t>
      </w:r>
    </w:p>
    <w:p w:rsidR="00A33DED" w:rsidRDefault="00A33DED" w:rsidP="00A33DED">
      <w:pPr>
        <w:spacing w:after="0" w:line="240" w:lineRule="auto"/>
        <w:jc w:val="both"/>
        <w:rPr>
          <w:rFonts w:cstheme="minorHAnsi"/>
          <w:szCs w:val="24"/>
        </w:rPr>
      </w:pPr>
    </w:p>
    <w:p w:rsidR="00A33DED" w:rsidRDefault="00A33DED" w:rsidP="00A33DED">
      <w:pPr>
        <w:spacing w:after="0" w:line="240" w:lineRule="auto"/>
        <w:jc w:val="both"/>
        <w:rPr>
          <w:rFonts w:cstheme="minorHAnsi"/>
          <w:szCs w:val="24"/>
        </w:rPr>
      </w:pPr>
    </w:p>
    <w:p w:rsidR="00A33DED" w:rsidRPr="000F1F63" w:rsidRDefault="006C24A7" w:rsidP="00A33DED">
      <w:pPr>
        <w:spacing w:after="0" w:line="240" w:lineRule="auto"/>
        <w:rPr>
          <w:rFonts w:cstheme="minorHAnsi"/>
          <w:b/>
          <w:szCs w:val="24"/>
        </w:rPr>
      </w:pPr>
      <w:r w:rsidRPr="000F1F63">
        <w:rPr>
          <w:rFonts w:cstheme="minorHAnsi"/>
          <w:b/>
          <w:szCs w:val="24"/>
        </w:rPr>
        <w:t xml:space="preserve">Der </w:t>
      </w:r>
      <w:r w:rsidR="00A33DED" w:rsidRPr="000F1F63">
        <w:rPr>
          <w:rFonts w:cstheme="minorHAnsi"/>
          <w:b/>
          <w:szCs w:val="24"/>
        </w:rPr>
        <w:t>Arbeitsplatzsicherungs</w:t>
      </w:r>
      <w:r w:rsidRPr="000F1F63">
        <w:rPr>
          <w:rFonts w:cstheme="minorHAnsi"/>
          <w:b/>
          <w:szCs w:val="24"/>
        </w:rPr>
        <w:t xml:space="preserve">zuschuss </w:t>
      </w:r>
      <w:r w:rsidR="00A33DED" w:rsidRPr="000F1F63">
        <w:rPr>
          <w:rFonts w:cstheme="minorHAnsi"/>
          <w:b/>
          <w:szCs w:val="24"/>
        </w:rPr>
        <w:t>kann z. B. gewährt werden, wenn</w:t>
      </w:r>
    </w:p>
    <w:p w:rsidR="00A33DED" w:rsidRPr="00EF79A4" w:rsidRDefault="00A33DED" w:rsidP="00A33DED">
      <w:pPr>
        <w:spacing w:after="0" w:line="240" w:lineRule="auto"/>
        <w:jc w:val="both"/>
        <w:rPr>
          <w:rFonts w:cstheme="minorHAnsi"/>
          <w:b/>
          <w:szCs w:val="24"/>
        </w:rPr>
      </w:pPr>
    </w:p>
    <w:p w:rsidR="00A33DED" w:rsidRPr="00942CBD" w:rsidRDefault="00A33DED" w:rsidP="00A33DED">
      <w:pPr>
        <w:numPr>
          <w:ilvl w:val="0"/>
          <w:numId w:val="17"/>
        </w:numPr>
        <w:spacing w:after="0" w:line="240" w:lineRule="auto"/>
        <w:jc w:val="both"/>
        <w:rPr>
          <w:rFonts w:cstheme="minorHAnsi"/>
          <w:szCs w:val="24"/>
        </w:rPr>
      </w:pPr>
      <w:r w:rsidRPr="00942CBD">
        <w:rPr>
          <w:rFonts w:cstheme="minorHAnsi"/>
          <w:szCs w:val="24"/>
        </w:rPr>
        <w:t>das Dienstverhältnis aufgrund schlechter wirtschaftlicher Verhältnisse gefährdet ist,</w:t>
      </w:r>
    </w:p>
    <w:p w:rsidR="00A33DED" w:rsidRPr="00942CBD" w:rsidRDefault="00A33DED" w:rsidP="00A33DED">
      <w:pPr>
        <w:numPr>
          <w:ilvl w:val="0"/>
          <w:numId w:val="17"/>
        </w:numPr>
        <w:spacing w:after="0" w:line="240" w:lineRule="auto"/>
        <w:jc w:val="both"/>
        <w:rPr>
          <w:rFonts w:cstheme="minorHAnsi"/>
          <w:szCs w:val="24"/>
        </w:rPr>
      </w:pPr>
      <w:r w:rsidRPr="00942CBD">
        <w:rPr>
          <w:rFonts w:cstheme="minorHAnsi"/>
          <w:szCs w:val="24"/>
        </w:rPr>
        <w:t>Dienstnehmer/Dienstnehmerinnen aufgrund von Qualifikationsdefiziten verbunden mit einer Änderung der Arbeitsorganisation vorübergehend nicht optimal eingesetzt werden können bzw. an neuen Arbeitsplätzen eingeschult werden müssen,</w:t>
      </w:r>
    </w:p>
    <w:p w:rsidR="00A33DED" w:rsidRPr="00E05E96" w:rsidRDefault="00A33DED" w:rsidP="00A33DED">
      <w:pPr>
        <w:numPr>
          <w:ilvl w:val="0"/>
          <w:numId w:val="17"/>
        </w:numPr>
        <w:spacing w:after="0" w:line="240" w:lineRule="auto"/>
        <w:jc w:val="both"/>
        <w:rPr>
          <w:rFonts w:cstheme="minorHAnsi"/>
          <w:szCs w:val="24"/>
        </w:rPr>
      </w:pPr>
      <w:r w:rsidRPr="00942CBD">
        <w:rPr>
          <w:rFonts w:cstheme="minorHAnsi"/>
          <w:szCs w:val="24"/>
        </w:rPr>
        <w:t xml:space="preserve">Mitarbeiter/Mitarbeiterinnen, die nicht dem Personenkreis der begünstigten Behinderten </w:t>
      </w:r>
      <w:r w:rsidRPr="00E05E96">
        <w:rPr>
          <w:rFonts w:cstheme="minorHAnsi"/>
          <w:szCs w:val="24"/>
        </w:rPr>
        <w:t>angehören, eine dem Dienstgeber bzw. der Dienstgeberin nicht zumutbare behinderungsbedingte Leistungseinschränkung aufweisen,</w:t>
      </w:r>
    </w:p>
    <w:p w:rsidR="00A33DED" w:rsidRPr="00E05E96" w:rsidRDefault="00A33DED" w:rsidP="00A33DED">
      <w:pPr>
        <w:numPr>
          <w:ilvl w:val="0"/>
          <w:numId w:val="17"/>
        </w:numPr>
        <w:spacing w:after="0" w:line="240" w:lineRule="auto"/>
        <w:jc w:val="both"/>
        <w:rPr>
          <w:rFonts w:cstheme="minorHAnsi"/>
          <w:szCs w:val="24"/>
        </w:rPr>
      </w:pPr>
      <w:r w:rsidRPr="00E05E96">
        <w:rPr>
          <w:rFonts w:cstheme="minorHAnsi"/>
          <w:szCs w:val="24"/>
        </w:rPr>
        <w:t>bei einem laufenden Kündigungsverfahren die Fortsetzung der Beschäftigung nur mit Förderung möglich ist und der Kündigungsantrag zurückgezogen wird.</w:t>
      </w:r>
    </w:p>
    <w:p w:rsidR="00A33DED" w:rsidRPr="00E05E96" w:rsidRDefault="00A33DED" w:rsidP="00A33DED">
      <w:pPr>
        <w:spacing w:after="0" w:line="240" w:lineRule="auto"/>
        <w:jc w:val="both"/>
        <w:rPr>
          <w:rFonts w:cstheme="minorHAnsi"/>
          <w:szCs w:val="24"/>
        </w:rPr>
      </w:pPr>
    </w:p>
    <w:p w:rsidR="00A33DED" w:rsidRPr="000F1F63" w:rsidRDefault="00A33DED" w:rsidP="00A33DED">
      <w:pPr>
        <w:spacing w:after="0" w:line="240" w:lineRule="auto"/>
        <w:jc w:val="both"/>
        <w:rPr>
          <w:rFonts w:cstheme="minorHAnsi"/>
          <w:szCs w:val="24"/>
        </w:rPr>
      </w:pPr>
      <w:r w:rsidRPr="00E05E96">
        <w:rPr>
          <w:rFonts w:cstheme="minorHAnsi"/>
          <w:szCs w:val="24"/>
        </w:rPr>
        <w:t xml:space="preserve">Die Höhe des Zuschusses wird nach dem jeweils festgestellten Sachverhalt entsprechend </w:t>
      </w:r>
      <w:r w:rsidRPr="000F1F63">
        <w:rPr>
          <w:rFonts w:cstheme="minorHAnsi"/>
          <w:szCs w:val="24"/>
        </w:rPr>
        <w:t>bemessen</w:t>
      </w:r>
      <w:r w:rsidR="000F1F63" w:rsidRPr="000F1F63">
        <w:rPr>
          <w:rFonts w:cstheme="minorHAnsi"/>
          <w:szCs w:val="24"/>
        </w:rPr>
        <w:t xml:space="preserve">. </w:t>
      </w:r>
      <w:r w:rsidR="002C7556" w:rsidRPr="000F1F63">
        <w:rPr>
          <w:rFonts w:cstheme="minorHAnsi"/>
          <w:szCs w:val="24"/>
        </w:rPr>
        <w:t xml:space="preserve">Die Gewährung eines Arbeitsplatzsicherungszuschusses ist grundsätzlich frühestens ab dem 7. Beschäftigungsmonat möglich. </w:t>
      </w:r>
    </w:p>
    <w:p w:rsidR="002C7556" w:rsidRDefault="002C7556" w:rsidP="00A33DED">
      <w:pPr>
        <w:spacing w:after="0" w:line="240" w:lineRule="auto"/>
        <w:jc w:val="both"/>
        <w:rPr>
          <w:rFonts w:cstheme="minorHAnsi"/>
          <w:szCs w:val="24"/>
        </w:rPr>
      </w:pPr>
    </w:p>
    <w:p w:rsidR="002C7556" w:rsidRPr="000F1F63" w:rsidRDefault="002C7556" w:rsidP="00A33DED">
      <w:pPr>
        <w:spacing w:after="0" w:line="240" w:lineRule="auto"/>
        <w:jc w:val="both"/>
        <w:rPr>
          <w:rFonts w:cstheme="minorHAnsi"/>
          <w:szCs w:val="24"/>
        </w:rPr>
      </w:pPr>
      <w:r w:rsidRPr="000F1F63">
        <w:rPr>
          <w:rFonts w:cstheme="minorHAnsi"/>
          <w:szCs w:val="24"/>
        </w:rPr>
        <w:t xml:space="preserve">Dauer </w:t>
      </w:r>
      <w:r w:rsidR="000F1F63" w:rsidRPr="000F1F63">
        <w:rPr>
          <w:rFonts w:cstheme="minorHAnsi"/>
          <w:szCs w:val="24"/>
        </w:rPr>
        <w:t xml:space="preserve">der Förderung: maximal 3 Jahre </w:t>
      </w:r>
      <w:r w:rsidRPr="000F1F63">
        <w:rPr>
          <w:rFonts w:cstheme="minorHAnsi"/>
          <w:szCs w:val="24"/>
        </w:rPr>
        <w:t xml:space="preserve">bzw. bei besonderer Sachlage 5 Jahre. </w:t>
      </w:r>
    </w:p>
    <w:p w:rsidR="00A33DED" w:rsidRDefault="00A33DED" w:rsidP="00A33DED">
      <w:pPr>
        <w:spacing w:after="0" w:line="240" w:lineRule="auto"/>
        <w:jc w:val="both"/>
        <w:rPr>
          <w:rFonts w:cstheme="minorHAnsi"/>
          <w:szCs w:val="24"/>
        </w:rPr>
      </w:pPr>
    </w:p>
    <w:p w:rsidR="00A33DED" w:rsidRDefault="00A33DED" w:rsidP="00A33DED">
      <w:pPr>
        <w:spacing w:after="0" w:line="240" w:lineRule="auto"/>
        <w:jc w:val="both"/>
        <w:rPr>
          <w:rFonts w:cstheme="minorHAnsi"/>
          <w:szCs w:val="24"/>
        </w:rPr>
      </w:pPr>
      <w:r>
        <w:rPr>
          <w:rFonts w:cstheme="minorHAnsi"/>
          <w:noProof/>
          <w:szCs w:val="24"/>
          <w:lang w:eastAsia="de-DE"/>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36195</wp:posOffset>
                </wp:positionV>
                <wp:extent cx="5539740" cy="7620"/>
                <wp:effectExtent l="57150" t="19050" r="80010" b="125730"/>
                <wp:wrapNone/>
                <wp:docPr id="1" name="Gerader Verbinder 1"/>
                <wp:cNvGraphicFramePr/>
                <a:graphic xmlns:a="http://schemas.openxmlformats.org/drawingml/2006/main">
                  <a:graphicData uri="http://schemas.microsoft.com/office/word/2010/wordprocessingShape">
                    <wps:wsp>
                      <wps:cNvCnPr/>
                      <wps:spPr>
                        <a:xfrm flipV="1">
                          <a:off x="0" y="0"/>
                          <a:ext cx="5539740" cy="7620"/>
                        </a:xfrm>
                        <a:prstGeom prst="line">
                          <a:avLst/>
                        </a:prstGeom>
                        <a:ln>
                          <a:solidFill>
                            <a:schemeClr val="tx1"/>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D426C"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65pt,2.85pt" to="441.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ocLwIAALcEAAAOAAAAZHJzL2Uyb0RvYy54bWysVMFuGyEQvVfqPyDu9a6dOHFXXueQKLlU&#10;bZS06Rmz4EVhAQ3Ya/99Z1hnbaWqVFXdA2Jg3uPNG9jlzb6zbKcgGu9qPp2UnCknfWPcpuY/vt9/&#10;WnAWk3CNsN6pmh9U5Derjx+WfajUzLfeNgoYkrhY9aHmbUqhKoooW9WJOPFBOdzUHjqRMIRN0YDo&#10;kb2zxawsr4reQxPASxUjrt4Nm3yV+bVWMn3TOqrEbM1RW8oj5HFNY7FaimoDIrRGHmWIf1DRCePw&#10;0JHqTiTBtmB+o+qMBB+9ThPpu8JrbaTKNWA10/JdNc+tCCrXgubEMNoU/x+t/Lp7BGYa7B1nTnTY&#10;ogcFgpryomBtHM2mZFMfYoXZt+4RjlEMj0A17zV0TFsTXoiFVrAuts8mH0aT1T4xiYvz+cXn60vs&#10;hcS966tZ7kExsBA2QEwPyneMJjW3xpEFohK7LzHhyZj6lkLL1tEYvTXNvbE2B3R51K0FthPY9rTP&#10;+hF3loXRgFT5kiA1If02KXhum56t7RaeBNoyLxclim0MiblYTIcAb9D8sqSPM2E3ePUTZ+DTT5Pa&#10;3DUqmxhJ6qhkbYV8HYqxoRWDvExDBh8Lw+w8H7Xk6ExmQZ0YvM+zdLCKjrLuSWlsJXo8dCE/opMP&#10;zeubDzmTIBodG0GD4D+CjrkEG8T8LXDMzid6l0ZgZ5yH7Me7U08t00M+enBWK03Xvjnkm5g38HVk&#10;m44vmZ7feZzhp//N6hcAAAD//wMAUEsDBBQABgAIAAAAIQAfeyd43AAAAAYBAAAPAAAAZHJzL2Rv&#10;d25yZXYueG1sTI5BS8NAFITvgv9heYI3u6nFmsZsigiFIgo1FUpvm+wzCd19G7KbNv57nye9zTDD&#10;zJevJ2fFGYfQeVIwnyUgkGpvOmoUfO43dymIEDUZbT2hgm8MsC6ur3KdGX+hDzyXsRE8QiHTCtoY&#10;+0zKULfodJj5HomzLz84HdkOjTSDvvC4s/I+SZbS6Y74odU9vrRYn8rRKXDmGIb9Sa7KavSv7zu7&#10;3Rzetkrd3kzPTyAiTvGvDL/4jA4FM1V+JBOEZT9fcFPBwyMIjtN0waJSsFyBLHL5H7/4AQAA//8D&#10;AFBLAQItABQABgAIAAAAIQC2gziS/gAAAOEBAAATAAAAAAAAAAAAAAAAAAAAAABbQ29udGVudF9U&#10;eXBlc10ueG1sUEsBAi0AFAAGAAgAAAAhADj9If/WAAAAlAEAAAsAAAAAAAAAAAAAAAAALwEAAF9y&#10;ZWxzLy5yZWxzUEsBAi0AFAAGAAgAAAAhAHYMqhwvAgAAtwQAAA4AAAAAAAAAAAAAAAAALgIAAGRy&#10;cy9lMm9Eb2MueG1sUEsBAi0AFAAGAAgAAAAhAB97J3jcAAAABgEAAA8AAAAAAAAAAAAAAAAAiQQA&#10;AGRycy9kb3ducmV2LnhtbFBLBQYAAAAABAAEAPMAAACSBQAAAAA=&#10;" strokecolor="black [3213]" strokeweight=".5pt">
                <v:stroke joinstyle="miter"/>
                <v:shadow on="t" color="black" opacity="26214f" origin=",-.5" offset="0,3pt"/>
              </v:line>
            </w:pict>
          </mc:Fallback>
        </mc:AlternateContent>
      </w:r>
    </w:p>
    <w:p w:rsidR="00A33DED" w:rsidRDefault="00A33DED" w:rsidP="00A33DED">
      <w:pPr>
        <w:spacing w:after="0" w:line="240" w:lineRule="auto"/>
        <w:jc w:val="both"/>
        <w:rPr>
          <w:rFonts w:cstheme="minorHAnsi"/>
          <w:szCs w:val="24"/>
        </w:rPr>
      </w:pPr>
    </w:p>
    <w:p w:rsidR="00A33DED" w:rsidRDefault="00A33DED" w:rsidP="00A33DED">
      <w:pPr>
        <w:spacing w:after="0" w:line="240" w:lineRule="auto"/>
        <w:jc w:val="both"/>
        <w:rPr>
          <w:rFonts w:cstheme="minorHAnsi"/>
          <w:szCs w:val="24"/>
        </w:rPr>
      </w:pPr>
    </w:p>
    <w:p w:rsidR="00A33DED" w:rsidRPr="00942CBD" w:rsidRDefault="00A33DED" w:rsidP="00A33DED">
      <w:pPr>
        <w:spacing w:after="0" w:line="240" w:lineRule="auto"/>
        <w:jc w:val="both"/>
        <w:rPr>
          <w:rFonts w:cstheme="minorHAnsi"/>
          <w:szCs w:val="24"/>
        </w:rPr>
      </w:pPr>
      <w:r w:rsidRPr="00942CBD">
        <w:rPr>
          <w:rFonts w:cstheme="minorHAnsi"/>
          <w:szCs w:val="24"/>
        </w:rPr>
        <w:t xml:space="preserve">Das Sozialministeriumservice kann auch die </w:t>
      </w:r>
      <w:r w:rsidRPr="00942CBD">
        <w:rPr>
          <w:rFonts w:cstheme="minorHAnsi"/>
          <w:b/>
          <w:szCs w:val="24"/>
        </w:rPr>
        <w:t>Kosten für behinderungsbedingte Arbeitsplatzadaptierungen und Schulungen für Mitarbeiter/Mitarbeiterinnen mit Behinderung sowie sonstige behinderungsspezifische Maßnahmen</w:t>
      </w:r>
      <w:r w:rsidRPr="00942CBD">
        <w:rPr>
          <w:rFonts w:cstheme="minorHAnsi"/>
          <w:szCs w:val="24"/>
        </w:rPr>
        <w:t xml:space="preserve"> (z. B. Kosten für Gebärdensprachdolmetscher/Gebärdendolmetscherinnen) übernehmen.</w:t>
      </w:r>
    </w:p>
    <w:p w:rsidR="00A33DED" w:rsidRPr="00942CBD" w:rsidRDefault="00A33DED" w:rsidP="00A33DED">
      <w:pPr>
        <w:spacing w:after="0" w:line="240" w:lineRule="auto"/>
        <w:jc w:val="both"/>
        <w:rPr>
          <w:rFonts w:cstheme="minorHAnsi"/>
          <w:szCs w:val="24"/>
        </w:rPr>
      </w:pPr>
      <w:r w:rsidRPr="00942CBD">
        <w:rPr>
          <w:rFonts w:cstheme="minorHAnsi"/>
          <w:szCs w:val="24"/>
        </w:rPr>
        <w:t>Die Zugehörigkeit zum Kreis der begünstigten Behinderten ist dabei nicht erforderlich. Im Rahmen der Bearbeitung des Antrages auf Gewährung einer Lohnförderung wird daher auch die Möglichkeit der Gewährung anderer behinderungsausgleichender Maßnahmen zur besseren Einsetzbarkeit Ihrer Dienstnehmer/Dienstnehmerinnen mit Behinderung geprüft.</w:t>
      </w:r>
    </w:p>
    <w:p w:rsidR="00A33DED" w:rsidRPr="00942CBD" w:rsidRDefault="00A33DED" w:rsidP="00A33DED">
      <w:pPr>
        <w:spacing w:after="0" w:line="240" w:lineRule="auto"/>
        <w:jc w:val="both"/>
        <w:rPr>
          <w:rFonts w:cstheme="minorHAnsi"/>
          <w:szCs w:val="24"/>
        </w:rPr>
      </w:pPr>
    </w:p>
    <w:p w:rsidR="00A33DED" w:rsidRDefault="00A33DED" w:rsidP="00A33DED">
      <w:pPr>
        <w:spacing w:after="0" w:line="240" w:lineRule="auto"/>
        <w:jc w:val="both"/>
        <w:rPr>
          <w:rFonts w:cstheme="minorHAnsi"/>
          <w:szCs w:val="24"/>
        </w:rPr>
      </w:pPr>
      <w:r w:rsidRPr="00942CBD">
        <w:rPr>
          <w:rFonts w:cstheme="minorHAnsi"/>
          <w:b/>
          <w:szCs w:val="24"/>
        </w:rPr>
        <w:t>Keine Lohnförderungen</w:t>
      </w:r>
      <w:r w:rsidRPr="00942CBD">
        <w:rPr>
          <w:rFonts w:cstheme="minorHAnsi"/>
          <w:szCs w:val="24"/>
        </w:rPr>
        <w:t xml:space="preserve"> werden an den Bund, die Länder, die Sozialversicherungsträger, das Arbeitsmarktservice, Sozialhilfeverbände, Städte bzw. Gemeinden und Gemeindeverbände mit über 400 Dienstnehmer/Dienstnehmerinnen, politische Parteien sowie für die Beschäftigung von pragmatisierten Dienstnehmer /Dienstnehmerinnen vergeben. Für Förderungen an von Bund, Ländern oder Gemeinden ausgegliederte Betriebe sowie gesetzliche Interessensvertretungen gelten besondere Förderbestimmungen. Wenn Dienstgeber/Dienstgeberinnen für Lohnkosten der Dienstnehmer/Dienstnehmerinnen öffentliche Subventionen erhalten, werden diese bei der Zusc</w:t>
      </w:r>
      <w:r>
        <w:rPr>
          <w:rFonts w:cstheme="minorHAnsi"/>
          <w:szCs w:val="24"/>
        </w:rPr>
        <w:t>husszuerkennung berücksichtigt.</w:t>
      </w:r>
    </w:p>
    <w:p w:rsidR="00A33DED" w:rsidRDefault="00A33DED" w:rsidP="00A33DED">
      <w:pPr>
        <w:spacing w:after="0" w:line="240" w:lineRule="auto"/>
        <w:jc w:val="both"/>
        <w:rPr>
          <w:rFonts w:cstheme="minorHAnsi"/>
          <w:szCs w:val="24"/>
        </w:rPr>
      </w:pPr>
    </w:p>
    <w:p w:rsidR="000F1F63" w:rsidRDefault="000F1F63" w:rsidP="00A33DED">
      <w:pPr>
        <w:spacing w:after="0" w:line="240" w:lineRule="auto"/>
        <w:jc w:val="both"/>
        <w:rPr>
          <w:rFonts w:cstheme="minorHAnsi"/>
          <w:szCs w:val="24"/>
        </w:rPr>
      </w:pPr>
    </w:p>
    <w:p w:rsidR="00507839" w:rsidRPr="000F1F63" w:rsidRDefault="00507839" w:rsidP="000F1F63">
      <w:pPr>
        <w:adjustRightInd w:val="0"/>
        <w:spacing w:after="0" w:line="240" w:lineRule="auto"/>
        <w:ind w:right="49"/>
        <w:jc w:val="right"/>
        <w:rPr>
          <w:rFonts w:eastAsia="Times New Roman" w:cs="Calibri"/>
          <w:szCs w:val="24"/>
          <w:lang w:eastAsia="de-DE"/>
        </w:rPr>
      </w:pPr>
      <w:r w:rsidRPr="00FA3E72">
        <w:rPr>
          <w:rFonts w:eastAsia="Calibri" w:cs="Calibri"/>
          <w:b/>
          <w:bCs/>
        </w:rPr>
        <w:t>Stand</w:t>
      </w:r>
      <w:r w:rsidRPr="00FA3E72">
        <w:rPr>
          <w:rFonts w:eastAsia="Calibri" w:cs="Calibri"/>
          <w:bCs/>
        </w:rPr>
        <w:t xml:space="preserve"> </w:t>
      </w:r>
      <w:r w:rsidR="00E21945" w:rsidRPr="000F1F63">
        <w:rPr>
          <w:rFonts w:eastAsia="Times New Roman" w:cs="Calibri"/>
          <w:szCs w:val="24"/>
          <w:lang w:eastAsia="de-DE"/>
        </w:rPr>
        <w:t>01/2020</w:t>
      </w:r>
    </w:p>
    <w:p w:rsidR="00507839" w:rsidRDefault="00507839" w:rsidP="000F1F63">
      <w:pPr>
        <w:tabs>
          <w:tab w:val="right" w:pos="8789"/>
        </w:tabs>
        <w:spacing w:after="0"/>
        <w:ind w:right="49"/>
        <w:jc w:val="right"/>
        <w:rPr>
          <w:rFonts w:cs="Calibri"/>
          <w:bCs/>
          <w:szCs w:val="20"/>
        </w:rPr>
      </w:pPr>
      <w:r w:rsidRPr="000F1F63">
        <w:rPr>
          <w:rFonts w:cs="Calibri"/>
          <w:bCs/>
          <w:szCs w:val="20"/>
        </w:rPr>
        <w:t>Änderungen vorbehalten, ohne Gewähr</w:t>
      </w:r>
    </w:p>
    <w:p w:rsidR="000F1F63" w:rsidRDefault="000F1F63" w:rsidP="00507839">
      <w:pPr>
        <w:tabs>
          <w:tab w:val="right" w:pos="9180"/>
        </w:tabs>
        <w:spacing w:after="0" w:line="240" w:lineRule="auto"/>
        <w:jc w:val="center"/>
        <w:outlineLvl w:val="0"/>
        <w:rPr>
          <w:rFonts w:eastAsia="Times New Roman" w:cs="Calibri"/>
          <w:b/>
          <w:szCs w:val="20"/>
          <w:lang w:eastAsia="de-DE"/>
        </w:rPr>
      </w:pPr>
    </w:p>
    <w:p w:rsidR="001E597B" w:rsidRDefault="00507839" w:rsidP="00507839">
      <w:pPr>
        <w:tabs>
          <w:tab w:val="right" w:pos="9180"/>
        </w:tabs>
        <w:spacing w:after="0" w:line="240" w:lineRule="auto"/>
        <w:jc w:val="center"/>
        <w:outlineLvl w:val="0"/>
      </w:pPr>
      <w:r w:rsidRPr="00025E12">
        <w:rPr>
          <w:rFonts w:eastAsia="Times New Roman" w:cs="Calibri"/>
          <w:b/>
          <w:szCs w:val="20"/>
          <w:lang w:eastAsia="de-DE"/>
        </w:rPr>
        <w:t>Eine Information für Kundinnen und Kunden des Sozialministeriumservice</w:t>
      </w:r>
    </w:p>
    <w:sectPr w:rsidR="001E597B" w:rsidSect="000F1F63">
      <w:headerReference w:type="default" r:id="rId10"/>
      <w:footerReference w:type="default" r:id="rId11"/>
      <w:pgSz w:w="11900" w:h="16840" w:code="9"/>
      <w:pgMar w:top="992" w:right="1531" w:bottom="1276"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A7" w:rsidRDefault="006C24A7" w:rsidP="009D1A7C">
      <w:pPr>
        <w:spacing w:after="0" w:line="240" w:lineRule="auto"/>
      </w:pPr>
      <w:r>
        <w:separator/>
      </w:r>
    </w:p>
  </w:endnote>
  <w:endnote w:type="continuationSeparator" w:id="0">
    <w:p w:rsidR="006C24A7" w:rsidRDefault="006C24A7"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A7" w:rsidRPr="003817CB" w:rsidRDefault="006C24A7" w:rsidP="003817CB">
    <w:pPr>
      <w:pStyle w:val="Fuzeile"/>
    </w:pPr>
    <w:r w:rsidRPr="003817CB">
      <w:tab/>
    </w:r>
    <w:r w:rsidRPr="003817CB">
      <w:fldChar w:fldCharType="begin"/>
    </w:r>
    <w:r w:rsidRPr="003817CB">
      <w:instrText>PAGE   \* MERGEFORMAT</w:instrText>
    </w:r>
    <w:r w:rsidRPr="003817CB">
      <w:fldChar w:fldCharType="separate"/>
    </w:r>
    <w:r w:rsidR="00E761AA">
      <w:rPr>
        <w:noProof/>
      </w:rPr>
      <w:t>2</w:t>
    </w:r>
    <w:r w:rsidRPr="003817CB">
      <w:fldChar w:fldCharType="end"/>
    </w:r>
    <w:r w:rsidRPr="003817CB">
      <w:t xml:space="preserve"> von </w:t>
    </w:r>
    <w:r>
      <w:rPr>
        <w:noProof/>
      </w:rPr>
      <w:fldChar w:fldCharType="begin"/>
    </w:r>
    <w:r>
      <w:rPr>
        <w:noProof/>
      </w:rPr>
      <w:instrText xml:space="preserve"> NUMPAGES   \* MERGEFORMAT </w:instrText>
    </w:r>
    <w:r>
      <w:rPr>
        <w:noProof/>
      </w:rPr>
      <w:fldChar w:fldCharType="separate"/>
    </w:r>
    <w:r w:rsidR="00E761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A7" w:rsidRDefault="006C24A7" w:rsidP="009D1A7C">
      <w:pPr>
        <w:spacing w:after="0" w:line="240" w:lineRule="auto"/>
      </w:pPr>
      <w:r>
        <w:separator/>
      </w:r>
    </w:p>
  </w:footnote>
  <w:footnote w:type="continuationSeparator" w:id="0">
    <w:p w:rsidR="006C24A7" w:rsidRDefault="006C24A7"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A7" w:rsidRDefault="006C24A7" w:rsidP="002A162F"/>
  <w:p w:rsidR="006C24A7" w:rsidRDefault="006C24A7"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A2663A7"/>
    <w:multiLevelType w:val="multilevel"/>
    <w:tmpl w:val="957A0DB6"/>
    <w:numStyleLink w:val="ATNummerierteListe"/>
  </w:abstractNum>
  <w:abstractNum w:abstractNumId="8" w15:restartNumberingAfterBreak="0">
    <w:nsid w:val="27DF4455"/>
    <w:multiLevelType w:val="hybridMultilevel"/>
    <w:tmpl w:val="44F87518"/>
    <w:lvl w:ilvl="0" w:tplc="83AE0FB2">
      <w:start w:val="1"/>
      <w:numFmt w:val="bullet"/>
      <w:lvlText w:val=""/>
      <w:lvlJc w:val="left"/>
      <w:pPr>
        <w:tabs>
          <w:tab w:val="num" w:pos="360"/>
        </w:tabs>
        <w:ind w:left="340" w:hanging="340"/>
      </w:pPr>
      <w:rPr>
        <w:rFonts w:ascii="Wingdings 2" w:hAnsi="Wingdings 2" w:hint="default"/>
        <w:color w:val="auto"/>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0"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1"/>
  </w:num>
  <w:num w:numId="3">
    <w:abstractNumId w:val="2"/>
  </w:num>
  <w:num w:numId="4">
    <w:abstractNumId w:val="9"/>
  </w:num>
  <w:num w:numId="5">
    <w:abstractNumId w:val="9"/>
  </w:num>
  <w:num w:numId="6">
    <w:abstractNumId w:val="10"/>
  </w:num>
  <w:num w:numId="7">
    <w:abstractNumId w:val="1"/>
  </w:num>
  <w:num w:numId="8">
    <w:abstractNumId w:val="13"/>
  </w:num>
  <w:num w:numId="9">
    <w:abstractNumId w:val="3"/>
  </w:num>
  <w:num w:numId="10">
    <w:abstractNumId w:val="0"/>
  </w:num>
  <w:num w:numId="11">
    <w:abstractNumId w:val="12"/>
  </w:num>
  <w:num w:numId="12">
    <w:abstractNumId w:val="13"/>
  </w:num>
  <w:num w:numId="13">
    <w:abstractNumId w:val="7"/>
  </w:num>
  <w:num w:numId="14">
    <w:abstractNumId w:val="6"/>
  </w:num>
  <w:num w:numId="15">
    <w:abstractNumId w:val="5"/>
  </w:num>
  <w:num w:numId="16">
    <w:abstractNumId w:val="2"/>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ED"/>
    <w:rsid w:val="0000022D"/>
    <w:rsid w:val="00001EE6"/>
    <w:rsid w:val="00003F95"/>
    <w:rsid w:val="0000735E"/>
    <w:rsid w:val="000100F8"/>
    <w:rsid w:val="00011FC5"/>
    <w:rsid w:val="000123FF"/>
    <w:rsid w:val="00013491"/>
    <w:rsid w:val="000137A1"/>
    <w:rsid w:val="00014A5F"/>
    <w:rsid w:val="000164EF"/>
    <w:rsid w:val="00017121"/>
    <w:rsid w:val="000179DC"/>
    <w:rsid w:val="000212EF"/>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1F63"/>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6BFE"/>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7FC"/>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597B"/>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C7556"/>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66E5D"/>
    <w:rsid w:val="003703A4"/>
    <w:rsid w:val="00370952"/>
    <w:rsid w:val="003714B5"/>
    <w:rsid w:val="00371F7B"/>
    <w:rsid w:val="003732ED"/>
    <w:rsid w:val="00375AF6"/>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2E8D"/>
    <w:rsid w:val="003F4F43"/>
    <w:rsid w:val="003F598F"/>
    <w:rsid w:val="003F6059"/>
    <w:rsid w:val="003F638C"/>
    <w:rsid w:val="003F6486"/>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4CED"/>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3CD"/>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839"/>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4A7"/>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6E4"/>
    <w:rsid w:val="006F494C"/>
    <w:rsid w:val="006F54EA"/>
    <w:rsid w:val="006F573A"/>
    <w:rsid w:val="006F6AAC"/>
    <w:rsid w:val="006F72FF"/>
    <w:rsid w:val="006F7FA0"/>
    <w:rsid w:val="0070062E"/>
    <w:rsid w:val="00700E81"/>
    <w:rsid w:val="00700F1E"/>
    <w:rsid w:val="00701D2D"/>
    <w:rsid w:val="00702A7F"/>
    <w:rsid w:val="00703B77"/>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1D"/>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B6"/>
    <w:rsid w:val="009C13CF"/>
    <w:rsid w:val="009C14E1"/>
    <w:rsid w:val="009C2CCD"/>
    <w:rsid w:val="009C3F8D"/>
    <w:rsid w:val="009C5AA5"/>
    <w:rsid w:val="009D0608"/>
    <w:rsid w:val="009D1A7C"/>
    <w:rsid w:val="009D1B5E"/>
    <w:rsid w:val="009D2149"/>
    <w:rsid w:val="009D288D"/>
    <w:rsid w:val="009D2A2A"/>
    <w:rsid w:val="009D2F4B"/>
    <w:rsid w:val="009D3758"/>
    <w:rsid w:val="009D379E"/>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3DED"/>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955"/>
    <w:rsid w:val="00B25A00"/>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0C54"/>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5A45"/>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841"/>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071E"/>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EB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8CA"/>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1945"/>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61AA"/>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96D"/>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67B"/>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D538094-3884-4E9B-86EF-2155B78E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iPriority="0"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F1D"/>
  </w:style>
  <w:style w:type="paragraph" w:styleId="berschrift1">
    <w:name w:val="heading 1"/>
    <w:aliases w:val="Ü1"/>
    <w:basedOn w:val="Standard"/>
    <w:next w:val="Standard"/>
    <w:link w:val="berschrift1Zchn"/>
    <w:uiPriority w:val="2"/>
    <w:semiHidden/>
    <w:rsid w:val="004833CD"/>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4833C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4833CD"/>
    <w:pPr>
      <w:spacing w:after="0"/>
      <w:outlineLvl w:val="2"/>
    </w:pPr>
    <w:rPr>
      <w:sz w:val="25"/>
    </w:rPr>
  </w:style>
  <w:style w:type="paragraph" w:styleId="berschrift4">
    <w:name w:val="heading 4"/>
    <w:aliases w:val="Ü4"/>
    <w:basedOn w:val="berschrift3"/>
    <w:next w:val="Standard"/>
    <w:link w:val="berschrift4Zchn"/>
    <w:uiPriority w:val="2"/>
    <w:rsid w:val="004833CD"/>
    <w:pPr>
      <w:outlineLvl w:val="3"/>
    </w:pPr>
    <w:rPr>
      <w:sz w:val="23"/>
    </w:rPr>
  </w:style>
  <w:style w:type="paragraph" w:styleId="berschrift5">
    <w:name w:val="heading 5"/>
    <w:aliases w:val="Ü5"/>
    <w:basedOn w:val="berschrift4"/>
    <w:next w:val="Standard"/>
    <w:link w:val="berschrift5Zchn"/>
    <w:uiPriority w:val="2"/>
    <w:rsid w:val="004833CD"/>
    <w:pPr>
      <w:outlineLvl w:val="4"/>
    </w:pPr>
    <w:rPr>
      <w:color w:val="4D4D4D"/>
    </w:rPr>
  </w:style>
  <w:style w:type="paragraph" w:styleId="berschrift6">
    <w:name w:val="heading 6"/>
    <w:basedOn w:val="Standard"/>
    <w:next w:val="Standard"/>
    <w:link w:val="berschrift6Zchn"/>
    <w:uiPriority w:val="2"/>
    <w:semiHidden/>
    <w:rsid w:val="004833CD"/>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4833CD"/>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4833CD"/>
    <w:pPr>
      <w:spacing w:before="300" w:after="0"/>
      <w:outlineLvl w:val="7"/>
    </w:pPr>
    <w:rPr>
      <w:sz w:val="18"/>
      <w:szCs w:val="18"/>
    </w:rPr>
  </w:style>
  <w:style w:type="paragraph" w:styleId="berschrift9">
    <w:name w:val="heading 9"/>
    <w:basedOn w:val="Standard"/>
    <w:next w:val="Standard"/>
    <w:link w:val="berschrift9Zchn"/>
    <w:uiPriority w:val="2"/>
    <w:semiHidden/>
    <w:rsid w:val="004833CD"/>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4833CD"/>
    <w:pPr>
      <w:spacing w:line="220" w:lineRule="exact"/>
    </w:pPr>
    <w:rPr>
      <w:sz w:val="17"/>
      <w:szCs w:val="16"/>
      <w:lang w:val="de-DE"/>
    </w:rPr>
  </w:style>
  <w:style w:type="paragraph" w:styleId="Verzeichnis1">
    <w:name w:val="toc 1"/>
    <w:basedOn w:val="Standard"/>
    <w:next w:val="Standard"/>
    <w:autoRedefine/>
    <w:uiPriority w:val="39"/>
    <w:semiHidden/>
    <w:rsid w:val="004833CD"/>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4833CD"/>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4833CD"/>
    <w:rPr>
      <w:sz w:val="16"/>
      <w:szCs w:val="15"/>
      <w14:numForm w14:val="lining"/>
    </w:rPr>
  </w:style>
  <w:style w:type="paragraph" w:styleId="KeinLeerraum">
    <w:name w:val="No Spacing"/>
    <w:basedOn w:val="Standard"/>
    <w:link w:val="KeinLeerraumZchn"/>
    <w:qFormat/>
    <w:rsid w:val="004833CD"/>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4833CD"/>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4833CD"/>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uiPriority w:val="2"/>
    <w:rsid w:val="004833CD"/>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4833CD"/>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4833CD"/>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4833CD"/>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4833CD"/>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4833CD"/>
    <w:rPr>
      <w:sz w:val="18"/>
      <w:szCs w:val="18"/>
      <w14:numForm w14:val="lining"/>
    </w:rPr>
  </w:style>
  <w:style w:type="character" w:customStyle="1" w:styleId="berschrift9Zchn">
    <w:name w:val="Überschrift 9 Zchn"/>
    <w:basedOn w:val="Absatz-Standardschriftart"/>
    <w:link w:val="berschrift9"/>
    <w:uiPriority w:val="2"/>
    <w:semiHidden/>
    <w:rsid w:val="004833CD"/>
    <w:rPr>
      <w:sz w:val="18"/>
      <w:szCs w:val="18"/>
      <w14:numForm w14:val="lining"/>
    </w:rPr>
  </w:style>
  <w:style w:type="paragraph" w:styleId="Beschriftung">
    <w:name w:val="caption"/>
    <w:basedOn w:val="Standard"/>
    <w:next w:val="Standard"/>
    <w:uiPriority w:val="4"/>
    <w:qFormat/>
    <w:rsid w:val="004833CD"/>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4833CD"/>
    <w:pPr>
      <w:ind w:left="1888" w:hanging="1888"/>
    </w:pPr>
    <w:rPr>
      <w:rFonts w:eastAsia="Times New Roman" w:cs="Times New Roman"/>
      <w:szCs w:val="22"/>
      <w:lang w:eastAsia="de-AT"/>
    </w:rPr>
  </w:style>
  <w:style w:type="character" w:styleId="Fett">
    <w:name w:val="Strong"/>
    <w:uiPriority w:val="1"/>
    <w:qFormat/>
    <w:rsid w:val="004833CD"/>
    <w:rPr>
      <w:b/>
      <w:bCs/>
    </w:rPr>
  </w:style>
  <w:style w:type="paragraph" w:styleId="Kommentartext">
    <w:name w:val="annotation text"/>
    <w:basedOn w:val="Standard"/>
    <w:link w:val="KommentartextZchn"/>
    <w:uiPriority w:val="99"/>
    <w:semiHidden/>
    <w:unhideWhenUsed/>
    <w:rsid w:val="004833CD"/>
    <w:pPr>
      <w:spacing w:line="240" w:lineRule="auto"/>
    </w:pPr>
    <w:rPr>
      <w:sz w:val="20"/>
    </w:rPr>
  </w:style>
  <w:style w:type="paragraph" w:styleId="Listenabsatz">
    <w:name w:val="List Paragraph"/>
    <w:basedOn w:val="Standard"/>
    <w:uiPriority w:val="54"/>
    <w:unhideWhenUsed/>
    <w:rsid w:val="004833CD"/>
    <w:pPr>
      <w:numPr>
        <w:numId w:val="10"/>
      </w:numPr>
      <w:contextualSpacing/>
    </w:pPr>
  </w:style>
  <w:style w:type="paragraph" w:styleId="Zitat">
    <w:name w:val="Quote"/>
    <w:basedOn w:val="Standard"/>
    <w:next w:val="Standard"/>
    <w:link w:val="ZitatZchn"/>
    <w:uiPriority w:val="20"/>
    <w:qFormat/>
    <w:rsid w:val="004833CD"/>
    <w:pPr>
      <w:ind w:left="397" w:right="794"/>
    </w:pPr>
    <w:rPr>
      <w:iCs/>
      <w:color w:val="E6320F" w:themeColor="text2"/>
      <w:sz w:val="25"/>
      <w:szCs w:val="20"/>
      <w:lang w:val="de-AT"/>
    </w:rPr>
  </w:style>
  <w:style w:type="character" w:customStyle="1" w:styleId="ZitatZchn">
    <w:name w:val="Zitat Zchn"/>
    <w:basedOn w:val="Absatz-Standardschriftart"/>
    <w:link w:val="Zitat"/>
    <w:uiPriority w:val="20"/>
    <w:rsid w:val="004833CD"/>
    <w:rPr>
      <w:iCs/>
      <w:color w:val="E6320F" w:themeColor="text2"/>
      <w:sz w:val="25"/>
      <w:szCs w:val="20"/>
      <w:lang w:val="de-AT"/>
    </w:rPr>
  </w:style>
  <w:style w:type="paragraph" w:styleId="IntensivesZitat">
    <w:name w:val="Intense Quote"/>
    <w:basedOn w:val="Standard"/>
    <w:next w:val="Standard"/>
    <w:link w:val="IntensivesZitatZchn"/>
    <w:uiPriority w:val="30"/>
    <w:semiHidden/>
    <w:rsid w:val="004833CD"/>
    <w:pPr>
      <w:spacing w:after="0"/>
    </w:pPr>
    <w:rPr>
      <w:i/>
      <w:iCs/>
    </w:rPr>
  </w:style>
  <w:style w:type="character" w:customStyle="1" w:styleId="IntensivesZitatZchn">
    <w:name w:val="Intensives Zitat Zchn"/>
    <w:basedOn w:val="Absatz-Standardschriftart"/>
    <w:link w:val="IntensivesZitat"/>
    <w:uiPriority w:val="30"/>
    <w:semiHidden/>
    <w:rsid w:val="004833CD"/>
    <w:rPr>
      <w:i/>
      <w:iCs/>
      <w14:numForm w14:val="lining"/>
    </w:rPr>
  </w:style>
  <w:style w:type="character" w:styleId="IntensiveHervorhebung">
    <w:name w:val="Intense Emphasis"/>
    <w:uiPriority w:val="59"/>
    <w:semiHidden/>
    <w:rsid w:val="004833CD"/>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IntensiverVerweis">
    <w:name w:val="Intense Reference"/>
    <w:uiPriority w:val="32"/>
    <w:semiHidden/>
    <w:rsid w:val="004833CD"/>
    <w:rPr>
      <w:b/>
      <w:bCs/>
      <w:i/>
      <w:iCs/>
      <w:caps w:val="0"/>
      <w:color w:val="E6320F" w:themeColor="text2"/>
    </w:rPr>
  </w:style>
  <w:style w:type="paragraph" w:styleId="Inhaltsverzeichnisberschrift">
    <w:name w:val="TOC Heading"/>
    <w:basedOn w:val="berschrift1"/>
    <w:next w:val="Standard"/>
    <w:uiPriority w:val="39"/>
    <w:semiHidden/>
    <w:rsid w:val="004833CD"/>
    <w:pPr>
      <w:spacing w:after="345" w:line="300" w:lineRule="auto"/>
      <w:outlineLvl w:val="9"/>
    </w:pPr>
    <w:rPr>
      <w:b/>
      <w:color w:val="auto"/>
      <w:sz w:val="25"/>
    </w:rPr>
  </w:style>
  <w:style w:type="paragraph" w:customStyle="1" w:styleId="PersonalName">
    <w:name w:val="Personal Name"/>
    <w:basedOn w:val="Standard"/>
    <w:uiPriority w:val="99"/>
    <w:semiHidden/>
    <w:rsid w:val="004833CD"/>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4833CD"/>
    <w:rPr>
      <w:szCs w:val="20"/>
      <w:lang w:val="de-AT"/>
      <w14:numForm w14:val="lining"/>
    </w:rPr>
  </w:style>
  <w:style w:type="paragraph" w:styleId="Sprechblasentext">
    <w:name w:val="Balloon Text"/>
    <w:basedOn w:val="Standard"/>
    <w:link w:val="SprechblasentextZchn"/>
    <w:uiPriority w:val="99"/>
    <w:semiHidden/>
    <w:unhideWhenUsed/>
    <w:rsid w:val="004833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3CD"/>
    <w:rPr>
      <w:rFonts w:ascii="Tahoma" w:hAnsi="Tahoma" w:cs="Tahoma"/>
      <w:sz w:val="16"/>
      <w:szCs w:val="16"/>
      <w14:numForm w14:val="lining"/>
    </w:rPr>
  </w:style>
  <w:style w:type="table" w:styleId="Tabellenraster">
    <w:name w:val="Table Grid"/>
    <w:basedOn w:val="NormaleTabelle"/>
    <w:uiPriority w:val="39"/>
    <w:rsid w:val="004833CD"/>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4833CD"/>
    <w:rPr>
      <w:color w:val="auto"/>
      <w:u w:val="single"/>
    </w:rPr>
  </w:style>
  <w:style w:type="paragraph" w:styleId="Kopfzeile">
    <w:name w:val="header"/>
    <w:basedOn w:val="Standard"/>
    <w:link w:val="KopfzeileZchn"/>
    <w:rsid w:val="004833CD"/>
    <w:pPr>
      <w:tabs>
        <w:tab w:val="center" w:pos="4536"/>
        <w:tab w:val="right" w:pos="9072"/>
      </w:tabs>
      <w:spacing w:after="0" w:line="240" w:lineRule="auto"/>
    </w:pPr>
  </w:style>
  <w:style w:type="character" w:customStyle="1" w:styleId="KopfzeileZchn">
    <w:name w:val="Kopfzeile Zchn"/>
    <w:basedOn w:val="Absatz-Standardschriftart"/>
    <w:link w:val="Kopfzeile"/>
    <w:rsid w:val="004833CD"/>
    <w:rPr>
      <w14:numForm w14:val="lining"/>
    </w:rPr>
  </w:style>
  <w:style w:type="paragraph" w:customStyle="1" w:styleId="Grussformel">
    <w:name w:val="Grussformel"/>
    <w:basedOn w:val="KeinLeerraum"/>
    <w:uiPriority w:val="49"/>
    <w:semiHidden/>
    <w:qFormat/>
    <w:rsid w:val="004833CD"/>
    <w:pPr>
      <w:spacing w:before="285" w:after="285"/>
    </w:pPr>
    <w:rPr>
      <w:szCs w:val="23"/>
      <w:lang w:val="de-DE"/>
    </w:rPr>
  </w:style>
  <w:style w:type="paragraph" w:customStyle="1" w:styleId="Logoabsatz">
    <w:name w:val="Logoabsatz"/>
    <w:basedOn w:val="KeinLeerraum"/>
    <w:uiPriority w:val="49"/>
    <w:semiHidden/>
    <w:rsid w:val="004833CD"/>
    <w:pPr>
      <w:spacing w:after="1840" w:line="240" w:lineRule="auto"/>
    </w:pPr>
    <w:rPr>
      <w:noProof/>
      <w:lang w:eastAsia="de-AT"/>
    </w:rPr>
  </w:style>
  <w:style w:type="character" w:styleId="Platzhaltertext">
    <w:name w:val="Placeholder Text"/>
    <w:basedOn w:val="Absatz-Standardschriftart"/>
    <w:uiPriority w:val="99"/>
    <w:semiHidden/>
    <w:rsid w:val="004833CD"/>
    <w:rPr>
      <w:color w:val="808080"/>
    </w:rPr>
  </w:style>
  <w:style w:type="paragraph" w:styleId="Titel">
    <w:name w:val="Title"/>
    <w:basedOn w:val="Standard"/>
    <w:next w:val="Untertitel"/>
    <w:link w:val="TitelZchn"/>
    <w:uiPriority w:val="29"/>
    <w:rsid w:val="004833CD"/>
    <w:pPr>
      <w:framePr w:w="9072" w:hSpace="284" w:wrap="around" w:vAnchor="text" w:hAnchor="page" w:x="1532" w:y="1" w:anchorLock="1"/>
      <w:spacing w:line="690" w:lineRule="exact"/>
      <w:outlineLvl w:val="0"/>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4833C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4833CD"/>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4833C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4833CD"/>
    <w:pPr>
      <w:spacing w:line="252" w:lineRule="auto"/>
      <w:ind w:right="1701"/>
    </w:pPr>
  </w:style>
  <w:style w:type="character" w:customStyle="1" w:styleId="Kursiv">
    <w:name w:val="Kursiv"/>
    <w:basedOn w:val="Absatz-Standardschriftart"/>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basedOn w:val="ROT"/>
    <w:uiPriority w:val="59"/>
    <w:qFormat/>
    <w:rsid w:val="004833CD"/>
    <w:rPr>
      <w:b/>
      <w:bCs/>
      <w:color w:val="E6320F" w:themeColor="text2"/>
      <w:lang w:val="de-DE"/>
    </w:rPr>
  </w:style>
  <w:style w:type="paragraph" w:customStyle="1" w:styleId="TH-Spaltelinks">
    <w:name w:val="TH-Spalte links"/>
    <w:aliases w:val="TH Sp links"/>
    <w:basedOn w:val="TH-Spalte"/>
    <w:uiPriority w:val="4"/>
    <w:rsid w:val="004833CD"/>
    <w:pPr>
      <w:jc w:val="left"/>
    </w:pPr>
  </w:style>
  <w:style w:type="paragraph" w:styleId="Aufzhlungszeichen">
    <w:name w:val="List Bullet"/>
    <w:aliases w:val="UL 1"/>
    <w:basedOn w:val="Standard"/>
    <w:uiPriority w:val="10"/>
    <w:qFormat/>
    <w:rsid w:val="004833CD"/>
    <w:pPr>
      <w:numPr>
        <w:numId w:val="5"/>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1"/>
    <w:qFormat/>
    <w:rsid w:val="004833CD"/>
    <w:pPr>
      <w:numPr>
        <w:ilvl w:val="1"/>
      </w:numPr>
    </w:pPr>
  </w:style>
  <w:style w:type="paragraph" w:styleId="Aufzhlungszeichen3">
    <w:name w:val="List Bullet 3"/>
    <w:aliases w:val="UL 3"/>
    <w:basedOn w:val="Standard"/>
    <w:uiPriority w:val="11"/>
    <w:rsid w:val="004833CD"/>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4833CD"/>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4833CD"/>
    <w:pPr>
      <w:numPr>
        <w:numId w:val="4"/>
      </w:numPr>
    </w:pPr>
  </w:style>
  <w:style w:type="paragraph" w:styleId="Aufzhlungszeichen5">
    <w:name w:val="List Bullet 5"/>
    <w:basedOn w:val="Standard"/>
    <w:uiPriority w:val="11"/>
    <w:semiHidden/>
    <w:rsid w:val="004833CD"/>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4833CD"/>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4833CD"/>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4833CD"/>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4833CD"/>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4833CD"/>
    <w:pPr>
      <w:spacing w:before="345" w:line="264" w:lineRule="auto"/>
    </w:pPr>
    <w:rPr>
      <w:sz w:val="28"/>
    </w:rPr>
  </w:style>
  <w:style w:type="paragraph" w:customStyle="1" w:styleId="Brief3">
    <w:name w:val="Brief Ü3"/>
    <w:basedOn w:val="berschrift3"/>
    <w:next w:val="Standard"/>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Standard"/>
    <w:next w:val="StdVOR"/>
    <w:link w:val="BetreffZchn"/>
    <w:uiPriority w:val="2"/>
    <w:semiHidden/>
    <w:rsid w:val="004833CD"/>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HelleSchattierung">
    <w:name w:val="Light Shading"/>
    <w:basedOn w:val="NormaleTabelle"/>
    <w:uiPriority w:val="60"/>
    <w:rsid w:val="004833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4833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4833CD"/>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4833CD"/>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833CD"/>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Listenfortsetzung2"/>
    <w:uiPriority w:val="18"/>
    <w:qFormat/>
    <w:rsid w:val="004833CD"/>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Listenabsatz"/>
    <w:uiPriority w:val="16"/>
    <w:semiHidden/>
    <w:rsid w:val="004833CD"/>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4833CD"/>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Listenabsatz"/>
    <w:uiPriority w:val="16"/>
    <w:semiHidden/>
    <w:rsid w:val="004833CD"/>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4833CD"/>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4833CD"/>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4833CD"/>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Listenfortsetzung"/>
    <w:uiPriority w:val="18"/>
    <w:qFormat/>
    <w:rsid w:val="004833CD"/>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4833CD"/>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4833CD"/>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4833CD"/>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4833CD"/>
    <w:pPr>
      <w:spacing w:after="0"/>
      <w:ind w:left="794"/>
      <w:contextualSpacing/>
    </w:pPr>
  </w:style>
  <w:style w:type="paragraph" w:styleId="Listenfortsetzung">
    <w:name w:val="List Continue"/>
    <w:aliases w:val="L Ftsz 1"/>
    <w:basedOn w:val="Standard"/>
    <w:uiPriority w:val="14"/>
    <w:qFormat/>
    <w:rsid w:val="004833CD"/>
    <w:pPr>
      <w:spacing w:after="0"/>
      <w:ind w:left="397"/>
      <w:contextualSpacing/>
    </w:pPr>
  </w:style>
  <w:style w:type="paragraph" w:styleId="Listenfortsetzung3">
    <w:name w:val="List Continue 3"/>
    <w:aliases w:val="L Ftsz 3"/>
    <w:basedOn w:val="Standard"/>
    <w:uiPriority w:val="15"/>
    <w:rsid w:val="004833CD"/>
    <w:pPr>
      <w:spacing w:after="0"/>
      <w:ind w:left="1191"/>
      <w:contextualSpacing/>
    </w:pPr>
  </w:style>
  <w:style w:type="paragraph" w:customStyle="1" w:styleId="Absende-URL">
    <w:name w:val="Absende-URL"/>
    <w:basedOn w:val="KeinLeerraum"/>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4833CD"/>
    <w:pPr>
      <w:spacing w:before="220" w:after="0"/>
    </w:pPr>
    <w:rPr>
      <w:sz w:val="17"/>
    </w:rPr>
  </w:style>
  <w:style w:type="paragraph" w:customStyle="1" w:styleId="StdVOR">
    <w:name w:val="Std+VOR"/>
    <w:basedOn w:val="Standard"/>
    <w:qFormat/>
    <w:rsid w:val="004833CD"/>
    <w:pPr>
      <w:spacing w:before="345"/>
    </w:pPr>
  </w:style>
  <w:style w:type="paragraph" w:styleId="Listennummer">
    <w:name w:val="List Number"/>
    <w:aliases w:val="OL 1"/>
    <w:basedOn w:val="Standard"/>
    <w:uiPriority w:val="12"/>
    <w:qFormat/>
    <w:rsid w:val="004833CD"/>
    <w:pPr>
      <w:numPr>
        <w:numId w:val="13"/>
      </w:numPr>
      <w:spacing w:after="0"/>
      <w:contextualSpacing/>
    </w:pPr>
  </w:style>
  <w:style w:type="paragraph" w:styleId="Endnotentext">
    <w:name w:val="endnote text"/>
    <w:basedOn w:val="Funotentext"/>
    <w:link w:val="EndnotentextZchn"/>
    <w:uiPriority w:val="99"/>
    <w:semiHidden/>
    <w:unhideWhenUsed/>
    <w:rsid w:val="004833CD"/>
    <w:pPr>
      <w:spacing w:line="240" w:lineRule="auto"/>
    </w:pPr>
  </w:style>
  <w:style w:type="character" w:customStyle="1" w:styleId="EndnotentextZchn">
    <w:name w:val="Endnotentext Zchn"/>
    <w:basedOn w:val="Absatz-Standardschriftart"/>
    <w:link w:val="Endnotentext"/>
    <w:uiPriority w:val="99"/>
    <w:semiHidden/>
    <w:rsid w:val="004833CD"/>
    <w:rPr>
      <w:sz w:val="19"/>
      <w14:numForm w14:val="lining"/>
    </w:rPr>
  </w:style>
  <w:style w:type="character" w:styleId="Endnotenzeichen">
    <w:name w:val="endnote reference"/>
    <w:basedOn w:val="Absatz-Standardschriftart"/>
    <w:uiPriority w:val="99"/>
    <w:semiHidden/>
    <w:unhideWhenUsed/>
    <w:rsid w:val="004833CD"/>
    <w:rPr>
      <w:vertAlign w:val="superscript"/>
    </w:rPr>
  </w:style>
  <w:style w:type="paragraph" w:styleId="Funotentext">
    <w:name w:val="footnote text"/>
    <w:basedOn w:val="Standard"/>
    <w:link w:val="FunotentextZchn"/>
    <w:uiPriority w:val="57"/>
    <w:unhideWhenUsed/>
    <w:rsid w:val="004833CD"/>
    <w:pPr>
      <w:spacing w:after="0" w:line="270" w:lineRule="exact"/>
    </w:pPr>
    <w:rPr>
      <w:sz w:val="19"/>
    </w:rPr>
  </w:style>
  <w:style w:type="character" w:customStyle="1" w:styleId="FunotentextZchn">
    <w:name w:val="Fußnotentext Zchn"/>
    <w:basedOn w:val="Absatz-Standardschriftart"/>
    <w:link w:val="Funotentext"/>
    <w:uiPriority w:val="57"/>
    <w:rsid w:val="004833CD"/>
    <w:rPr>
      <w:sz w:val="19"/>
      <w14:numForm w14:val="lining"/>
    </w:rPr>
  </w:style>
  <w:style w:type="character" w:styleId="Funotenzeichen">
    <w:name w:val="footnote reference"/>
    <w:basedOn w:val="Absatz-Standardschriftart"/>
    <w:uiPriority w:val="57"/>
    <w:semiHidden/>
    <w:unhideWhenUsed/>
    <w:rsid w:val="004833CD"/>
    <w:rPr>
      <w:vertAlign w:val="superscript"/>
    </w:rPr>
  </w:style>
  <w:style w:type="character" w:customStyle="1" w:styleId="KommentartextZchn">
    <w:name w:val="Kommentartext Zchn"/>
    <w:basedOn w:val="Absatz-Standardschriftart"/>
    <w:link w:val="Kommentartext"/>
    <w:uiPriority w:val="99"/>
    <w:semiHidden/>
    <w:rsid w:val="004833CD"/>
    <w:rPr>
      <w:sz w:val="20"/>
      <w14:numForm w14:val="lining"/>
    </w:rPr>
  </w:style>
  <w:style w:type="paragraph" w:styleId="Listennummer2">
    <w:name w:val="List Number 2"/>
    <w:aliases w:val="OL 2"/>
    <w:basedOn w:val="Standard"/>
    <w:uiPriority w:val="13"/>
    <w:qFormat/>
    <w:rsid w:val="004833CD"/>
    <w:pPr>
      <w:numPr>
        <w:ilvl w:val="1"/>
        <w:numId w:val="13"/>
      </w:numPr>
      <w:spacing w:after="0"/>
    </w:pPr>
  </w:style>
  <w:style w:type="paragraph" w:styleId="Listennummer3">
    <w:name w:val="List Number 3"/>
    <w:aliases w:val="OL 3"/>
    <w:basedOn w:val="Standard"/>
    <w:uiPriority w:val="13"/>
    <w:rsid w:val="004833CD"/>
    <w:pPr>
      <w:numPr>
        <w:ilvl w:val="2"/>
        <w:numId w:val="13"/>
      </w:numPr>
      <w:spacing w:after="0"/>
    </w:pPr>
  </w:style>
  <w:style w:type="paragraph" w:styleId="Listennummer4">
    <w:name w:val="List Number 4"/>
    <w:basedOn w:val="Standard"/>
    <w:uiPriority w:val="13"/>
    <w:semiHidden/>
    <w:rsid w:val="004833CD"/>
    <w:pPr>
      <w:numPr>
        <w:ilvl w:val="3"/>
        <w:numId w:val="13"/>
      </w:numPr>
      <w:spacing w:after="0" w:line="276" w:lineRule="auto"/>
    </w:pPr>
  </w:style>
  <w:style w:type="paragraph" w:styleId="Listennummer5">
    <w:name w:val="List Number 5"/>
    <w:basedOn w:val="Standard"/>
    <w:uiPriority w:val="13"/>
    <w:semiHidden/>
    <w:rsid w:val="004833CD"/>
    <w:pPr>
      <w:numPr>
        <w:ilvl w:val="4"/>
        <w:numId w:val="13"/>
      </w:numPr>
      <w:spacing w:after="0"/>
    </w:pPr>
  </w:style>
  <w:style w:type="paragraph" w:customStyle="1" w:styleId="Listennummer6">
    <w:name w:val="Listennummer 6"/>
    <w:basedOn w:val="Standard"/>
    <w:uiPriority w:val="13"/>
    <w:semiHidden/>
    <w:rsid w:val="004833CD"/>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4833CD"/>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4833CD"/>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4833CD"/>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4833C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4833CD"/>
    <w:pPr>
      <w:numPr>
        <w:numId w:val="2"/>
      </w:numPr>
    </w:pPr>
  </w:style>
  <w:style w:type="paragraph" w:styleId="Verzeichnis2">
    <w:name w:val="toc 2"/>
    <w:basedOn w:val="Standard"/>
    <w:next w:val="Standard"/>
    <w:autoRedefine/>
    <w:uiPriority w:val="39"/>
    <w:unhideWhenUsed/>
    <w:rsid w:val="004833C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4833CD"/>
    <w:rPr>
      <w:sz w:val="17"/>
      <w:szCs w:val="16"/>
    </w:rPr>
  </w:style>
  <w:style w:type="paragraph" w:customStyle="1" w:styleId="1nummeriert">
    <w:name w:val="Ü1 nummeriert"/>
    <w:basedOn w:val="berschrift1"/>
    <w:next w:val="Standard"/>
    <w:uiPriority w:val="2"/>
    <w:semiHidden/>
    <w:rsid w:val="004833CD"/>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4833CD"/>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4833CD"/>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4833CD"/>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4833CD"/>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4833CD"/>
    <w:pPr>
      <w:spacing w:after="345" w:line="300" w:lineRule="auto"/>
    </w:pPr>
    <w:rPr>
      <w:b/>
      <w:color w:val="auto"/>
      <w:sz w:val="25"/>
      <w:szCs w:val="25"/>
    </w:rPr>
  </w:style>
  <w:style w:type="character" w:customStyle="1" w:styleId="Abs-MAIL">
    <w:name w:val="Abs-MAIL"/>
    <w:basedOn w:val="Absatz-Standardschriftart"/>
    <w:uiPriority w:val="49"/>
    <w:semiHidden/>
    <w:qFormat/>
    <w:rsid w:val="004833CD"/>
    <w:rPr>
      <w:lang w:val="de-DE"/>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Standard"/>
    <w:uiPriority w:val="24"/>
    <w:qFormat/>
    <w:rsid w:val="004833CD"/>
    <w:pPr>
      <w:spacing w:after="0"/>
    </w:pPr>
    <w:rPr>
      <w:rFonts w:eastAsia="Times New Roman" w:cs="Times New Roman"/>
      <w:szCs w:val="22"/>
      <w:lang w:eastAsia="de-AT"/>
    </w:rPr>
  </w:style>
  <w:style w:type="paragraph" w:customStyle="1" w:styleId="P-Intro">
    <w:name w:val="P-Intro"/>
    <w:basedOn w:val="Standard"/>
    <w:next w:val="Standard"/>
    <w:uiPriority w:val="19"/>
    <w:qFormat/>
    <w:rsid w:val="004833CD"/>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Standard"/>
    <w:uiPriority w:val="4"/>
    <w:qFormat/>
    <w:rsid w:val="004833CD"/>
    <w:rPr>
      <w:sz w:val="19"/>
      <w:szCs w:val="19"/>
    </w:rPr>
  </w:style>
  <w:style w:type="paragraph" w:styleId="Abbildungsverzeichnis">
    <w:name w:val="table of figures"/>
    <w:basedOn w:val="Standard"/>
    <w:next w:val="Standard"/>
    <w:uiPriority w:val="99"/>
    <w:unhideWhenUsed/>
    <w:rsid w:val="004833CD"/>
    <w:pPr>
      <w:tabs>
        <w:tab w:val="right" w:pos="8817"/>
      </w:tabs>
      <w:spacing w:after="0"/>
      <w:ind w:right="335"/>
    </w:pPr>
  </w:style>
  <w:style w:type="paragraph" w:styleId="Verzeichnis4">
    <w:name w:val="toc 4"/>
    <w:basedOn w:val="Standard"/>
    <w:next w:val="Standard"/>
    <w:autoRedefine/>
    <w:uiPriority w:val="39"/>
    <w:unhideWhenUsed/>
    <w:rsid w:val="004833CD"/>
    <w:pPr>
      <w:tabs>
        <w:tab w:val="left" w:pos="1077"/>
        <w:tab w:val="right" w:leader="dot" w:pos="7297"/>
      </w:tabs>
      <w:spacing w:after="100"/>
      <w:ind w:left="312"/>
    </w:pPr>
  </w:style>
  <w:style w:type="paragraph" w:customStyle="1" w:styleId="BoxTitel">
    <w:name w:val="Box Titel"/>
    <w:basedOn w:val="Standard"/>
    <w:uiPriority w:val="21"/>
    <w:qFormat/>
    <w:rsid w:val="004833CD"/>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4833CD"/>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4833CD"/>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KeineListe"/>
    <w:rsid w:val="004833CD"/>
    <w:pPr>
      <w:numPr>
        <w:numId w:val="15"/>
      </w:numPr>
    </w:pPr>
  </w:style>
  <w:style w:type="paragraph" w:customStyle="1" w:styleId="Ort-Datum">
    <w:name w:val="Ort-Datum"/>
    <w:basedOn w:val="Standard"/>
    <w:uiPriority w:val="29"/>
    <w:rsid w:val="004833C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4833CD"/>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4833CD"/>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4833CD"/>
    <w:pPr>
      <w:numPr>
        <w:numId w:val="7"/>
      </w:numPr>
      <w:spacing w:before="345"/>
    </w:pPr>
  </w:style>
  <w:style w:type="paragraph" w:customStyle="1" w:styleId="Elektronischgefertigt">
    <w:name w:val="Elektronisch gefertigt"/>
    <w:basedOn w:val="StdVOR"/>
    <w:next w:val="Standard"/>
    <w:uiPriority w:val="46"/>
    <w:semiHidden/>
    <w:rsid w:val="004833CD"/>
    <w:pPr>
      <w:spacing w:after="0"/>
    </w:pPr>
    <w:rPr>
      <w:sz w:val="17"/>
    </w:rPr>
  </w:style>
  <w:style w:type="paragraph" w:styleId="Gruformel">
    <w:name w:val="Closing"/>
    <w:aliases w:val="Gruß"/>
    <w:basedOn w:val="Standard"/>
    <w:next w:val="Standard"/>
    <w:link w:val="GruformelZchn"/>
    <w:uiPriority w:val="46"/>
    <w:semiHidden/>
    <w:rsid w:val="004833CD"/>
    <w:pPr>
      <w:spacing w:before="345"/>
    </w:pPr>
  </w:style>
  <w:style w:type="character" w:customStyle="1" w:styleId="GruformelZchn">
    <w:name w:val="Grußformel Zchn"/>
    <w:aliases w:val="Gruß Zchn"/>
    <w:basedOn w:val="Absatz-Standardschriftart"/>
    <w:link w:val="Gruformel"/>
    <w:uiPriority w:val="46"/>
    <w:semiHidden/>
    <w:rsid w:val="004833CD"/>
    <w:rPr>
      <w14:numForm w14:val="lining"/>
    </w:rPr>
  </w:style>
  <w:style w:type="character" w:customStyle="1" w:styleId="Hochstellen">
    <w:name w:val="Hochstellen"/>
    <w:basedOn w:val="Absatz-Standardschriftart"/>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4833CD"/>
    <w:pPr>
      <w:numPr>
        <w:numId w:val="14"/>
      </w:numPr>
    </w:pPr>
  </w:style>
  <w:style w:type="character" w:customStyle="1" w:styleId="Tiefstellen">
    <w:name w:val="Tiefstellen"/>
    <w:basedOn w:val="Absatz-Standardschriftart"/>
    <w:uiPriority w:val="59"/>
    <w:qFormat/>
    <w:rsid w:val="004833C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4833CD"/>
  </w:style>
  <w:style w:type="paragraph" w:customStyle="1" w:styleId="UZ-Datum">
    <w:name w:val="UZ-Datum"/>
    <w:basedOn w:val="UnterzeichnetiV"/>
    <w:next w:val="UnterzeichnetiV"/>
    <w:uiPriority w:val="46"/>
    <w:semiHidden/>
    <w:rsid w:val="004833CD"/>
    <w:pPr>
      <w:spacing w:before="345"/>
    </w:pPr>
    <w:rPr>
      <w:rFonts w:eastAsia="Times New Roman" w:cs="Times New Roman"/>
    </w:rPr>
  </w:style>
  <w:style w:type="paragraph" w:customStyle="1" w:styleId="Vermerk">
    <w:name w:val="Vermerk"/>
    <w:basedOn w:val="Standard"/>
    <w:uiPriority w:val="47"/>
    <w:semiHidden/>
    <w:rsid w:val="004833CD"/>
    <w:rPr>
      <w:sz w:val="17"/>
    </w:rPr>
  </w:style>
  <w:style w:type="character" w:styleId="SchwacherVerweis">
    <w:name w:val="Subtle Reference"/>
    <w:basedOn w:val="Absatz-Standardschriftart"/>
    <w:uiPriority w:val="31"/>
    <w:semiHidden/>
    <w:rsid w:val="004833CD"/>
    <w:rPr>
      <w:caps w:val="0"/>
      <w:smallCaps/>
      <w:strike w:val="0"/>
      <w:dstrike w:val="0"/>
      <w:vanish w:val="0"/>
      <w:color w:val="auto"/>
      <w:u w:val="none"/>
      <w:vertAlign w:val="baseline"/>
    </w:rPr>
  </w:style>
  <w:style w:type="paragraph" w:styleId="Blocktext">
    <w:name w:val="Block Text"/>
    <w:basedOn w:val="Standard"/>
    <w:uiPriority w:val="99"/>
    <w:semiHidden/>
    <w:unhideWhenUsed/>
    <w:rsid w:val="004833CD"/>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4833CD"/>
    <w:pPr>
      <w:ind w:left="397" w:hanging="397"/>
    </w:pPr>
    <w:rPr>
      <w:rFonts w:eastAsia="Times New Roman" w:cs="Times New Roman"/>
      <w:szCs w:val="20"/>
    </w:rPr>
  </w:style>
  <w:style w:type="paragraph" w:customStyle="1" w:styleId="P-1Ftsz">
    <w:name w:val="P-1. Ftsz"/>
    <w:basedOn w:val="Standard"/>
    <w:uiPriority w:val="19"/>
    <w:qFormat/>
    <w:rsid w:val="004833CD"/>
    <w:pPr>
      <w:ind w:left="397"/>
    </w:pPr>
    <w:rPr>
      <w:rFonts w:eastAsia="Times New Roman" w:cs="Times New Roman"/>
      <w:szCs w:val="20"/>
    </w:rPr>
  </w:style>
  <w:style w:type="paragraph" w:customStyle="1" w:styleId="P-1a">
    <w:name w:val="P-1.a)"/>
    <w:basedOn w:val="Standard"/>
    <w:uiPriority w:val="19"/>
    <w:qFormat/>
    <w:rsid w:val="004833CD"/>
    <w:pPr>
      <w:ind w:left="794" w:hanging="397"/>
    </w:pPr>
    <w:rPr>
      <w:rFonts w:eastAsia="Times New Roman" w:cs="Times New Roman"/>
      <w:szCs w:val="20"/>
    </w:rPr>
  </w:style>
  <w:style w:type="paragraph" w:customStyle="1" w:styleId="P-1aFtsz">
    <w:name w:val="P-1.a) Ftsz"/>
    <w:basedOn w:val="Standard"/>
    <w:uiPriority w:val="19"/>
    <w:qFormat/>
    <w:rsid w:val="004833CD"/>
    <w:pPr>
      <w:ind w:left="794"/>
    </w:pPr>
    <w:rPr>
      <w:rFonts w:eastAsia="Times New Roman" w:cs="Times New Roman"/>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rFonts w:eastAsia="Times New Roman" w:cs="Times New Roman"/>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Standard"/>
    <w:uiPriority w:val="54"/>
    <w:semiHidden/>
    <w:rsid w:val="004833CD"/>
    <w:rPr>
      <w:color w:val="auto"/>
    </w:rPr>
  </w:style>
  <w:style w:type="paragraph" w:customStyle="1" w:styleId="ImpressumKeinLeerraum">
    <w:name w:val="Impressum Kein Leerraum"/>
    <w:basedOn w:val="KeinLeerraum"/>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Hervorhebung">
    <w:name w:val="Emphasis"/>
    <w:basedOn w:val="Absatz-Standardschriftart"/>
    <w:uiPriority w:val="59"/>
    <w:semiHidden/>
    <w:rsid w:val="004833CD"/>
    <w:rPr>
      <w:b/>
      <w:i w:val="0"/>
      <w:iCs/>
    </w:rPr>
  </w:style>
  <w:style w:type="character" w:styleId="SchwacheHervorhebung">
    <w:name w:val="Subtle Emphasis"/>
    <w:basedOn w:val="Absatz-Standardschriftart"/>
    <w:uiPriority w:val="59"/>
    <w:semiHidden/>
    <w:rsid w:val="004833CD"/>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6\AppData\Local\Microsoft\Windows\INetCache\Content.MSO\8EC44221.dotx" TargetMode="External"/></Relationship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BB6680BC-B8F0-47F2-ACA8-A00E1917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8EC44221</Template>
  <TotalTime>0</TotalTime>
  <Pages>2</Pages>
  <Words>520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Überschrift</vt:lpstr>
    </vt:vector>
  </TitlesOfParts>
  <Company>Bundeskanzleramt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Weinbauer, Gabriele</dc:creator>
  <cp:lastModifiedBy>Weinbauer, Gabriele</cp:lastModifiedBy>
  <cp:revision>3</cp:revision>
  <cp:lastPrinted>2020-01-31T09:30:00Z</cp:lastPrinted>
  <dcterms:created xsi:type="dcterms:W3CDTF">2020-01-31T09:27:00Z</dcterms:created>
  <dcterms:modified xsi:type="dcterms:W3CDTF">2020-01-31T09:39:00Z</dcterms:modified>
</cp:coreProperties>
</file>